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LICEO SCIENTIFICO OPZIONE SCIENZE APPLICATE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  <w:rtl w:val="0"/>
        </w:rPr>
        <w:t xml:space="preserve">L’opzione “scienze applicate” fornisce allo studente competenze particolarmente avanzate negli studi afferenti alla cultura scientifico-tecnologica, con particolare riferimento alle scienze matematiche, fisiche, chimiche, biologiche, della terra, all’informatica e alle loro applicazioni.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3"/>
          <w:szCs w:val="23"/>
          <w:highlight w:val="white"/>
        </w:rPr>
        <w:drawing>
          <wp:inline distB="114300" distT="114300" distL="114300" distR="114300">
            <wp:extent cx="5731200" cy="5689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68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